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40" w:rsidRPr="008E5E7F" w:rsidRDefault="00FE4E40" w:rsidP="00FE4E40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8E5E7F">
        <w:rPr>
          <w:color w:val="000000"/>
          <w:sz w:val="20"/>
          <w:szCs w:val="20"/>
        </w:rPr>
        <w:t xml:space="preserve">                                                                    Приложение №2</w:t>
      </w:r>
    </w:p>
    <w:p w:rsidR="00FE4E40" w:rsidRPr="008E5E7F" w:rsidRDefault="00FE4E40" w:rsidP="00FE4E40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5E7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к плану деятельности</w:t>
      </w:r>
    </w:p>
    <w:p w:rsidR="00FE4E40" w:rsidRPr="008E5E7F" w:rsidRDefault="00FE4E40" w:rsidP="00FE4E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5E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УТВЕРЖДАЮ:</w:t>
      </w:r>
    </w:p>
    <w:p w:rsidR="00FE4E40" w:rsidRPr="00FE4E40" w:rsidRDefault="00FE4E40" w:rsidP="00FE4E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4E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Директор КУ  ВО « Терновский СРЦдН»</w:t>
      </w:r>
    </w:p>
    <w:p w:rsidR="00FE4E40" w:rsidRDefault="00FE4E40" w:rsidP="00FE4E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4E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_______</w:t>
      </w:r>
      <w:r w:rsidR="008E5E7F" w:rsidRPr="008E5E7F">
        <w:rPr>
          <w:noProof/>
        </w:rPr>
        <w:t xml:space="preserve"> </w:t>
      </w:r>
      <w:r w:rsidR="008E5E7F" w:rsidRPr="008E5E7F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628072" cy="184556"/>
            <wp:effectExtent l="19050" t="0" r="57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4" cy="18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E7F" w:rsidRPr="008E5E7F">
        <w:rPr>
          <w:rFonts w:ascii="Times New Roman" w:hAnsi="Times New Roman" w:cs="Times New Roman"/>
          <w:sz w:val="16"/>
          <w:szCs w:val="16"/>
        </w:rPr>
        <w:t xml:space="preserve"> </w:t>
      </w:r>
      <w:r w:rsidRPr="00FE4E40">
        <w:rPr>
          <w:rFonts w:ascii="Times New Roman" w:hAnsi="Times New Roman" w:cs="Times New Roman"/>
          <w:sz w:val="16"/>
          <w:szCs w:val="16"/>
        </w:rPr>
        <w:t>__________   С.Н.Фролов</w:t>
      </w:r>
      <w:r>
        <w:rPr>
          <w:rFonts w:ascii="Times New Roman" w:hAnsi="Times New Roman" w:cs="Times New Roman"/>
          <w:sz w:val="16"/>
          <w:szCs w:val="16"/>
        </w:rPr>
        <w:t>а</w:t>
      </w:r>
    </w:p>
    <w:p w:rsidR="00FE4E40" w:rsidRPr="00FE4E40" w:rsidRDefault="00FE4E40" w:rsidP="00FE4E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FE4E40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FE4E40">
        <w:rPr>
          <w:rFonts w:ascii="Times New Roman" w:hAnsi="Times New Roman" w:cs="Times New Roman"/>
          <w:sz w:val="16"/>
          <w:szCs w:val="16"/>
        </w:rPr>
        <w:t>Приказ №        от    « 25»  января     2021 год</w:t>
      </w:r>
    </w:p>
    <w:p w:rsidR="00FE4E40" w:rsidRPr="00FE4E40" w:rsidRDefault="00FE4E40" w:rsidP="00FE4E40">
      <w:pPr>
        <w:tabs>
          <w:tab w:val="left" w:pos="66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E4E40" w:rsidRPr="00FE4E40" w:rsidRDefault="00FE4E40" w:rsidP="00FE4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40">
        <w:rPr>
          <w:rFonts w:ascii="Times New Roman" w:hAnsi="Times New Roman" w:cs="Times New Roman"/>
          <w:b/>
          <w:sz w:val="28"/>
          <w:szCs w:val="28"/>
        </w:rPr>
        <w:t xml:space="preserve">Комплекс организационно-профилактических  мероприятий, направленных на пропаганду единства общества, предупреждение терроризма   </w:t>
      </w:r>
    </w:p>
    <w:tbl>
      <w:tblPr>
        <w:tblStyle w:val="a3"/>
        <w:tblW w:w="0" w:type="auto"/>
        <w:tblLook w:val="04A0"/>
      </w:tblPr>
      <w:tblGrid>
        <w:gridCol w:w="817"/>
        <w:gridCol w:w="5148"/>
        <w:gridCol w:w="1803"/>
        <w:gridCol w:w="1803"/>
      </w:tblGrid>
      <w:tr w:rsidR="00FE4E40" w:rsidTr="00452101">
        <w:tc>
          <w:tcPr>
            <w:tcW w:w="817" w:type="dxa"/>
          </w:tcPr>
          <w:p w:rsidR="00FE4E40" w:rsidRPr="008E5E7F" w:rsidRDefault="008E5E7F" w:rsidP="008E5E7F">
            <w:r w:rsidRPr="008E5E7F">
              <w:t xml:space="preserve">№ </w:t>
            </w:r>
            <w:r>
              <w:t>п\п</w:t>
            </w:r>
          </w:p>
        </w:tc>
        <w:tc>
          <w:tcPr>
            <w:tcW w:w="5148" w:type="dxa"/>
          </w:tcPr>
          <w:p w:rsidR="00FE4E40" w:rsidRDefault="00FE4E40" w:rsidP="00452101">
            <w:r>
              <w:t>мероприятия</w:t>
            </w:r>
          </w:p>
        </w:tc>
        <w:tc>
          <w:tcPr>
            <w:tcW w:w="1803" w:type="dxa"/>
          </w:tcPr>
          <w:p w:rsidR="00FE4E40" w:rsidRDefault="00FE4E40" w:rsidP="00452101">
            <w:r>
              <w:t>сроки</w:t>
            </w:r>
          </w:p>
        </w:tc>
        <w:tc>
          <w:tcPr>
            <w:tcW w:w="1803" w:type="dxa"/>
          </w:tcPr>
          <w:p w:rsidR="00FE4E40" w:rsidRDefault="00FE4E40" w:rsidP="00452101">
            <w:r>
              <w:t>ответственные</w:t>
            </w:r>
          </w:p>
        </w:tc>
      </w:tr>
      <w:tr w:rsidR="00FE4E40" w:rsidTr="00452101">
        <w:tc>
          <w:tcPr>
            <w:tcW w:w="817" w:type="dxa"/>
          </w:tcPr>
          <w:p w:rsidR="00FE4E40" w:rsidRPr="008E5E7F" w:rsidRDefault="008E5E7F" w:rsidP="00452101">
            <w:pPr>
              <w:rPr>
                <w:b/>
              </w:rPr>
            </w:pPr>
            <w:r w:rsidRPr="008E5E7F">
              <w:rPr>
                <w:b/>
              </w:rPr>
              <w:t>1</w:t>
            </w:r>
          </w:p>
        </w:tc>
        <w:tc>
          <w:tcPr>
            <w:tcW w:w="8754" w:type="dxa"/>
            <w:gridSpan w:val="3"/>
          </w:tcPr>
          <w:p w:rsidR="00FE4E40" w:rsidRPr="00FE4E40" w:rsidRDefault="00FE4E40" w:rsidP="00452101">
            <w:pPr>
              <w:rPr>
                <w:b/>
              </w:rPr>
            </w:pPr>
            <w:r w:rsidRPr="00FE4E40">
              <w:rPr>
                <w:b/>
              </w:rPr>
              <w:t>Первоочередные, неотложные мероприятия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1.1.</w:t>
            </w:r>
          </w:p>
        </w:tc>
        <w:tc>
          <w:tcPr>
            <w:tcW w:w="5148" w:type="dxa"/>
          </w:tcPr>
          <w:p w:rsidR="00FE4E40" w:rsidRDefault="00FE4E40" w:rsidP="00452101">
            <w:r>
              <w:t>Издание приказа « Об усилении мероприятий по обеспечению антитеррористической безопасности в учреждении</w:t>
            </w:r>
          </w:p>
        </w:tc>
        <w:tc>
          <w:tcPr>
            <w:tcW w:w="1803" w:type="dxa"/>
          </w:tcPr>
          <w:p w:rsidR="00FE4E40" w:rsidRDefault="00FE4E40" w:rsidP="00452101">
            <w:r>
              <w:t>январь</w:t>
            </w:r>
          </w:p>
        </w:tc>
        <w:tc>
          <w:tcPr>
            <w:tcW w:w="1803" w:type="dxa"/>
          </w:tcPr>
          <w:p w:rsidR="00FE4E40" w:rsidRDefault="00FE4E40" w:rsidP="00452101">
            <w:r>
              <w:t>директор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1.2.</w:t>
            </w:r>
          </w:p>
        </w:tc>
        <w:tc>
          <w:tcPr>
            <w:tcW w:w="5148" w:type="dxa"/>
          </w:tcPr>
          <w:p w:rsidR="00FE4E40" w:rsidRDefault="00FE4E40" w:rsidP="00452101">
            <w:r>
              <w:t>Знакомство с ст.2, 3.5,9 Закона РФ «О борьбе с терроризмом» Знакомство с ст.205, 206, 207, 208, 277, 218, 222, 226 У головного кодекса РФ, п. 23(b) Требований, утверждённых Постановлением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(территорий)»</w:t>
            </w:r>
          </w:p>
        </w:tc>
        <w:tc>
          <w:tcPr>
            <w:tcW w:w="1803" w:type="dxa"/>
          </w:tcPr>
          <w:p w:rsidR="00FE4E40" w:rsidRDefault="00FE4E40" w:rsidP="00452101">
            <w:r>
              <w:t>1 раз в год</w:t>
            </w:r>
          </w:p>
        </w:tc>
        <w:tc>
          <w:tcPr>
            <w:tcW w:w="1803" w:type="dxa"/>
          </w:tcPr>
          <w:p w:rsidR="00FE4E40" w:rsidRDefault="00FE4E40" w:rsidP="00452101">
            <w:r>
              <w:t>директор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1.3.</w:t>
            </w:r>
          </w:p>
        </w:tc>
        <w:tc>
          <w:tcPr>
            <w:tcW w:w="5148" w:type="dxa"/>
          </w:tcPr>
          <w:p w:rsidR="00FE4E40" w:rsidRDefault="00FE4E40" w:rsidP="00452101">
            <w:r>
              <w:t>Издание Приказа "Об установлении противопожарного режима " (Регламентирует действия персонала в случае возникновения чрезвычайной ситуации. Приказ об организации охраны, пропускного и внутри объектового режимов работы в зданиях и на территории)</w:t>
            </w:r>
          </w:p>
        </w:tc>
        <w:tc>
          <w:tcPr>
            <w:tcW w:w="1803" w:type="dxa"/>
          </w:tcPr>
          <w:p w:rsidR="00FE4E40" w:rsidRDefault="00FE4E40" w:rsidP="00452101">
            <w:r>
              <w:t>январь</w:t>
            </w:r>
          </w:p>
        </w:tc>
        <w:tc>
          <w:tcPr>
            <w:tcW w:w="1803" w:type="dxa"/>
          </w:tcPr>
          <w:p w:rsidR="00FE4E40" w:rsidRDefault="00FE4E40" w:rsidP="00452101">
            <w:r>
              <w:t>директор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1.4.</w:t>
            </w:r>
          </w:p>
        </w:tc>
        <w:tc>
          <w:tcPr>
            <w:tcW w:w="5148" w:type="dxa"/>
          </w:tcPr>
          <w:p w:rsidR="00FE4E40" w:rsidRDefault="00FE4E40" w:rsidP="00452101">
            <w:r>
              <w:t>Обеспечение пропускного и внутриобъектового режимов. Усиление пропускного режима автотранспорта на территорию.</w:t>
            </w:r>
          </w:p>
        </w:tc>
        <w:tc>
          <w:tcPr>
            <w:tcW w:w="1803" w:type="dxa"/>
          </w:tcPr>
          <w:p w:rsidR="00FE4E40" w:rsidRDefault="00FE4E40" w:rsidP="00452101">
            <w:r>
              <w:t>постоянно</w:t>
            </w:r>
          </w:p>
        </w:tc>
        <w:tc>
          <w:tcPr>
            <w:tcW w:w="1803" w:type="dxa"/>
          </w:tcPr>
          <w:p w:rsidR="00FE4E40" w:rsidRDefault="00FE4E40" w:rsidP="00452101">
            <w:r>
              <w:t>Завхоз, вахтёр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1.5.</w:t>
            </w:r>
          </w:p>
        </w:tc>
        <w:tc>
          <w:tcPr>
            <w:tcW w:w="5148" w:type="dxa"/>
          </w:tcPr>
          <w:p w:rsidR="00FE4E40" w:rsidRDefault="00FE4E40" w:rsidP="00452101">
            <w:r>
              <w:t>Периодический обход и осмотр территории,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1803" w:type="dxa"/>
          </w:tcPr>
          <w:p w:rsidR="00FE4E40" w:rsidRDefault="00FE4E40" w:rsidP="00452101">
            <w:r>
              <w:t>ежедневно</w:t>
            </w:r>
          </w:p>
        </w:tc>
        <w:tc>
          <w:tcPr>
            <w:tcW w:w="1803" w:type="dxa"/>
          </w:tcPr>
          <w:p w:rsidR="00FE4E40" w:rsidRDefault="00FE4E40" w:rsidP="00452101">
            <w:r>
              <w:t>Вахтёр, завхоз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1.6</w:t>
            </w:r>
          </w:p>
        </w:tc>
        <w:tc>
          <w:tcPr>
            <w:tcW w:w="5148" w:type="dxa"/>
          </w:tcPr>
          <w:p w:rsidR="00FE4E40" w:rsidRDefault="00FE4E40" w:rsidP="00452101">
            <w:r>
              <w:t xml:space="preserve">Инструктажи по обеспечению безопасности, антитеррористической защищенности сотрудников и детей в условиях повседневной деятельности. </w:t>
            </w:r>
          </w:p>
        </w:tc>
        <w:tc>
          <w:tcPr>
            <w:tcW w:w="1803" w:type="dxa"/>
          </w:tcPr>
          <w:p w:rsidR="00FE4E40" w:rsidRDefault="00FE4E40" w:rsidP="00452101">
            <w:r>
              <w:t>2 раза в год</w:t>
            </w:r>
          </w:p>
        </w:tc>
        <w:tc>
          <w:tcPr>
            <w:tcW w:w="1803" w:type="dxa"/>
          </w:tcPr>
          <w:p w:rsidR="00FE4E40" w:rsidRDefault="00FE4E40" w:rsidP="00452101">
            <w:r>
              <w:t>Ответственный по ГО и ЧС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1.7.</w:t>
            </w:r>
          </w:p>
        </w:tc>
        <w:tc>
          <w:tcPr>
            <w:tcW w:w="5148" w:type="dxa"/>
          </w:tcPr>
          <w:p w:rsidR="00FE4E40" w:rsidRDefault="00FE4E40" w:rsidP="00452101">
            <w:r>
              <w:t>Проверка состояния ограждения, обеспечение контроля за освещенностью территории ДОУ в темное время суток, проверка натичия и исправности средств пожаротушения и т.д.</w:t>
            </w:r>
          </w:p>
        </w:tc>
        <w:tc>
          <w:tcPr>
            <w:tcW w:w="1803" w:type="dxa"/>
          </w:tcPr>
          <w:p w:rsidR="00FE4E40" w:rsidRDefault="00FE4E40" w:rsidP="00452101">
            <w:r>
              <w:t>постоянно</w:t>
            </w:r>
          </w:p>
        </w:tc>
        <w:tc>
          <w:tcPr>
            <w:tcW w:w="1803" w:type="dxa"/>
          </w:tcPr>
          <w:p w:rsidR="00FE4E40" w:rsidRDefault="00FE4E40" w:rsidP="00452101">
            <w:r>
              <w:t>завхоз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1.8.</w:t>
            </w:r>
          </w:p>
        </w:tc>
        <w:tc>
          <w:tcPr>
            <w:tcW w:w="5148" w:type="dxa"/>
          </w:tcPr>
          <w:p w:rsidR="00FE4E40" w:rsidRDefault="00FE4E40" w:rsidP="00452101">
            <w:r>
              <w:t xml:space="preserve">Размещение наглядных пособий, содержащих информацию о порядке действий работников, воспитанников и иных лиц, находящихся в учреждении,  при обнаружении подозрительных </w:t>
            </w:r>
            <w:r>
              <w:lastRenderedPageBreak/>
              <w:t>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РФ</w:t>
            </w:r>
          </w:p>
        </w:tc>
        <w:tc>
          <w:tcPr>
            <w:tcW w:w="1803" w:type="dxa"/>
          </w:tcPr>
          <w:p w:rsidR="00FE4E40" w:rsidRDefault="00FE4E40" w:rsidP="00452101">
            <w:r>
              <w:lastRenderedPageBreak/>
              <w:t>Сентябрь, постоянно</w:t>
            </w:r>
          </w:p>
        </w:tc>
        <w:tc>
          <w:tcPr>
            <w:tcW w:w="1803" w:type="dxa"/>
          </w:tcPr>
          <w:p w:rsidR="00FE4E40" w:rsidRDefault="00FE4E40" w:rsidP="00452101">
            <w:r>
              <w:t>Ответственный по ГО и ЧС, зам.директора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lastRenderedPageBreak/>
              <w:t>1.9.</w:t>
            </w:r>
          </w:p>
        </w:tc>
        <w:tc>
          <w:tcPr>
            <w:tcW w:w="5148" w:type="dxa"/>
          </w:tcPr>
          <w:p w:rsidR="00FE4E40" w:rsidRDefault="00FE4E40" w:rsidP="00452101">
            <w:r>
              <w:t>Обновление 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03" w:type="dxa"/>
          </w:tcPr>
          <w:p w:rsidR="00FE4E40" w:rsidRDefault="00FE4E40" w:rsidP="00452101">
            <w:r>
              <w:t>1 раз в год</w:t>
            </w:r>
          </w:p>
        </w:tc>
        <w:tc>
          <w:tcPr>
            <w:tcW w:w="1803" w:type="dxa"/>
          </w:tcPr>
          <w:p w:rsidR="00FE4E40" w:rsidRDefault="00FE4E40" w:rsidP="00452101">
            <w:r>
              <w:t>директор Ответственный по ГО и ЧС</w:t>
            </w:r>
          </w:p>
        </w:tc>
      </w:tr>
      <w:tr w:rsidR="00FE4E40" w:rsidTr="00452101">
        <w:tc>
          <w:tcPr>
            <w:tcW w:w="817" w:type="dxa"/>
          </w:tcPr>
          <w:p w:rsidR="00FE4E40" w:rsidRPr="008E5E7F" w:rsidRDefault="008E5E7F" w:rsidP="00452101">
            <w:pPr>
              <w:rPr>
                <w:b/>
              </w:rPr>
            </w:pPr>
            <w:r w:rsidRPr="008E5E7F">
              <w:rPr>
                <w:b/>
              </w:rPr>
              <w:t>2.</w:t>
            </w:r>
          </w:p>
        </w:tc>
        <w:tc>
          <w:tcPr>
            <w:tcW w:w="8754" w:type="dxa"/>
            <w:gridSpan w:val="3"/>
          </w:tcPr>
          <w:p w:rsidR="00FE4E40" w:rsidRPr="00FE4E40" w:rsidRDefault="00FE4E40" w:rsidP="00452101">
            <w:pPr>
              <w:rPr>
                <w:b/>
              </w:rPr>
            </w:pPr>
            <w:r w:rsidRPr="00FE4E40">
              <w:rPr>
                <w:b/>
              </w:rPr>
              <w:t>Работа с детьми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2.1.</w:t>
            </w:r>
          </w:p>
        </w:tc>
        <w:tc>
          <w:tcPr>
            <w:tcW w:w="5148" w:type="dxa"/>
          </w:tcPr>
          <w:p w:rsidR="00FE4E40" w:rsidRDefault="00FE4E40" w:rsidP="00FE4E40">
            <w:pPr>
              <w:textAlignment w:val="baseline"/>
            </w:pPr>
            <w:r>
              <w:t>Занятия, тематические беседы: «Как я должен поступать»; 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  <w:r>
              <w:rPr>
                <w:bdr w:val="none" w:sz="0" w:space="0" w:color="auto" w:frame="1"/>
              </w:rPr>
              <w:t>;</w:t>
            </w:r>
            <w:r w:rsidRPr="00724978">
              <w:rPr>
                <w:bdr w:val="none" w:sz="0" w:space="0" w:color="auto" w:frame="1"/>
              </w:rPr>
              <w:t xml:space="preserve"> «Как террористы и экстремисты могут использовать детей и подростков в своих преступных целях»</w:t>
            </w:r>
            <w:r>
              <w:rPr>
                <w:bdr w:val="none" w:sz="0" w:space="0" w:color="auto" w:frame="1"/>
              </w:rPr>
              <w:t xml:space="preserve">; </w:t>
            </w:r>
            <w:r w:rsidRPr="00724978">
              <w:rPr>
                <w:bdr w:val="none" w:sz="0" w:space="0" w:color="auto" w:frame="1"/>
              </w:rPr>
              <w:t xml:space="preserve"> «Один дома»</w:t>
            </w:r>
            <w:r>
              <w:rPr>
                <w:bdr w:val="none" w:sz="0" w:space="0" w:color="auto" w:frame="1"/>
              </w:rPr>
              <w:t>; «</w:t>
            </w:r>
            <w:r w:rsidRPr="00724978">
              <w:rPr>
                <w:bdr w:val="none" w:sz="0" w:space="0" w:color="auto" w:frame="1"/>
              </w:rPr>
              <w:t>Если к тебе обращается чужой человек»</w:t>
            </w:r>
            <w:r>
              <w:rPr>
                <w:bdr w:val="none" w:sz="0" w:space="0" w:color="auto" w:frame="1"/>
              </w:rPr>
              <w:t xml:space="preserve"> и т.д.</w:t>
            </w:r>
          </w:p>
        </w:tc>
        <w:tc>
          <w:tcPr>
            <w:tcW w:w="1803" w:type="dxa"/>
          </w:tcPr>
          <w:p w:rsidR="00FE4E40" w:rsidRDefault="00FE4E40" w:rsidP="00452101">
            <w:r>
              <w:t>Согласно плану</w:t>
            </w:r>
          </w:p>
        </w:tc>
        <w:tc>
          <w:tcPr>
            <w:tcW w:w="1803" w:type="dxa"/>
          </w:tcPr>
          <w:p w:rsidR="00FE4E40" w:rsidRDefault="00FE4E40" w:rsidP="00452101">
            <w:r>
              <w:t>Педагоги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2.2.</w:t>
            </w:r>
          </w:p>
        </w:tc>
        <w:tc>
          <w:tcPr>
            <w:tcW w:w="5148" w:type="dxa"/>
          </w:tcPr>
          <w:p w:rsidR="00FE4E40" w:rsidRDefault="00FE4E40" w:rsidP="00452101">
            <w:r>
              <w:t>Работа по комплектам плакатов по действиям в ЧС</w:t>
            </w:r>
          </w:p>
        </w:tc>
        <w:tc>
          <w:tcPr>
            <w:tcW w:w="1803" w:type="dxa"/>
          </w:tcPr>
          <w:p w:rsidR="00FE4E40" w:rsidRDefault="00FE4E40">
            <w:r w:rsidRPr="00713AD5">
              <w:t>Согласно плану</w:t>
            </w:r>
          </w:p>
        </w:tc>
        <w:tc>
          <w:tcPr>
            <w:tcW w:w="1803" w:type="dxa"/>
          </w:tcPr>
          <w:p w:rsidR="00FE4E40" w:rsidRDefault="00FE4E40">
            <w:r w:rsidRPr="0020452E">
              <w:t>Педагоги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2.3.</w:t>
            </w:r>
          </w:p>
        </w:tc>
        <w:tc>
          <w:tcPr>
            <w:tcW w:w="5148" w:type="dxa"/>
          </w:tcPr>
          <w:p w:rsidR="00FE4E40" w:rsidRDefault="00FE4E40" w:rsidP="00452101">
            <w:r>
              <w:t>Организация выставки детских рисунков: «Я хочу жить счастливо»</w:t>
            </w:r>
          </w:p>
        </w:tc>
        <w:tc>
          <w:tcPr>
            <w:tcW w:w="1803" w:type="dxa"/>
          </w:tcPr>
          <w:p w:rsidR="00FE4E40" w:rsidRDefault="00FE4E40">
            <w:r w:rsidRPr="00713AD5">
              <w:t>Согласно плану</w:t>
            </w:r>
          </w:p>
        </w:tc>
        <w:tc>
          <w:tcPr>
            <w:tcW w:w="1803" w:type="dxa"/>
          </w:tcPr>
          <w:p w:rsidR="00FE4E40" w:rsidRDefault="00FE4E40">
            <w:r w:rsidRPr="0020452E">
              <w:t>Педагоги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2.4.</w:t>
            </w:r>
          </w:p>
        </w:tc>
        <w:tc>
          <w:tcPr>
            <w:tcW w:w="5148" w:type="dxa"/>
          </w:tcPr>
          <w:p w:rsidR="00FE4E40" w:rsidRDefault="00FE4E40" w:rsidP="00452101">
            <w: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803" w:type="dxa"/>
          </w:tcPr>
          <w:p w:rsidR="00FE4E40" w:rsidRDefault="00FE4E40">
            <w:r w:rsidRPr="00713AD5">
              <w:t>Согласно плану</w:t>
            </w:r>
          </w:p>
        </w:tc>
        <w:tc>
          <w:tcPr>
            <w:tcW w:w="1803" w:type="dxa"/>
          </w:tcPr>
          <w:p w:rsidR="00FE4E40" w:rsidRDefault="00FE4E40">
            <w:r w:rsidRPr="0020452E">
              <w:t>Педагоги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2.5.</w:t>
            </w:r>
          </w:p>
        </w:tc>
        <w:tc>
          <w:tcPr>
            <w:tcW w:w="5148" w:type="dxa"/>
          </w:tcPr>
          <w:p w:rsidR="00FE4E40" w:rsidRDefault="00FE4E40" w:rsidP="00452101">
            <w:r>
              <w:t>Работа с родителями и сотрудниками</w:t>
            </w:r>
          </w:p>
        </w:tc>
        <w:tc>
          <w:tcPr>
            <w:tcW w:w="1803" w:type="dxa"/>
          </w:tcPr>
          <w:p w:rsidR="00FE4E40" w:rsidRDefault="00FE4E40">
            <w:r w:rsidRPr="00713AD5">
              <w:t>Согласно плану</w:t>
            </w:r>
          </w:p>
        </w:tc>
        <w:tc>
          <w:tcPr>
            <w:tcW w:w="1803" w:type="dxa"/>
          </w:tcPr>
          <w:p w:rsidR="00FE4E40" w:rsidRDefault="00FE4E40">
            <w:r w:rsidRPr="0020452E">
              <w:t>Педагоги</w:t>
            </w:r>
          </w:p>
        </w:tc>
      </w:tr>
      <w:tr w:rsidR="00FE4E40" w:rsidTr="00452101">
        <w:tc>
          <w:tcPr>
            <w:tcW w:w="817" w:type="dxa"/>
          </w:tcPr>
          <w:p w:rsidR="00FE4E40" w:rsidRPr="008E5E7F" w:rsidRDefault="008E5E7F" w:rsidP="00452101">
            <w:pPr>
              <w:rPr>
                <w:b/>
              </w:rPr>
            </w:pPr>
            <w:r w:rsidRPr="008E5E7F">
              <w:rPr>
                <w:b/>
              </w:rPr>
              <w:t>3.</w:t>
            </w:r>
          </w:p>
        </w:tc>
        <w:tc>
          <w:tcPr>
            <w:tcW w:w="8754" w:type="dxa"/>
            <w:gridSpan w:val="3"/>
          </w:tcPr>
          <w:p w:rsidR="00FE4E40" w:rsidRPr="00FE4E40" w:rsidRDefault="00FE4E40" w:rsidP="00452101">
            <w:pPr>
              <w:rPr>
                <w:b/>
              </w:rPr>
            </w:pPr>
            <w:r w:rsidRPr="00FE4E40">
              <w:rPr>
                <w:b/>
              </w:rPr>
              <w:t>Оформление информационных уголков (папки</w:t>
            </w:r>
            <w:r w:rsidR="008E5E7F">
              <w:rPr>
                <w:b/>
              </w:rPr>
              <w:t>-</w:t>
            </w:r>
            <w:r w:rsidRPr="00FE4E40">
              <w:rPr>
                <w:b/>
              </w:rPr>
              <w:t>передвижки, консультационные папки, памятки, буклеты и т. п.);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3.1.</w:t>
            </w:r>
          </w:p>
        </w:tc>
        <w:tc>
          <w:tcPr>
            <w:tcW w:w="5148" w:type="dxa"/>
          </w:tcPr>
          <w:p w:rsidR="00FE4E40" w:rsidRDefault="00FE4E40" w:rsidP="00452101">
            <w:r>
              <w:t>Проведение бесед с родителями о режиме посещения</w:t>
            </w:r>
          </w:p>
        </w:tc>
        <w:tc>
          <w:tcPr>
            <w:tcW w:w="1803" w:type="dxa"/>
          </w:tcPr>
          <w:p w:rsidR="00FE4E40" w:rsidRDefault="00FE4E40" w:rsidP="00452101">
            <w:r>
              <w:t>постоянно</w:t>
            </w:r>
          </w:p>
        </w:tc>
        <w:tc>
          <w:tcPr>
            <w:tcW w:w="1803" w:type="dxa"/>
          </w:tcPr>
          <w:p w:rsidR="00FE4E40" w:rsidRDefault="00FE4E40" w:rsidP="00452101">
            <w:r>
              <w:t>Администрация</w:t>
            </w:r>
          </w:p>
          <w:p w:rsidR="00FE4E40" w:rsidRDefault="00FE4E40" w:rsidP="00452101">
            <w:r w:rsidRPr="0020452E">
              <w:t>Педагоги</w:t>
            </w:r>
          </w:p>
        </w:tc>
      </w:tr>
      <w:tr w:rsidR="00FE4E40" w:rsidTr="00452101">
        <w:tc>
          <w:tcPr>
            <w:tcW w:w="817" w:type="dxa"/>
          </w:tcPr>
          <w:p w:rsidR="00FE4E40" w:rsidRDefault="008E5E7F" w:rsidP="00452101">
            <w:r>
              <w:t>3.2.</w:t>
            </w:r>
          </w:p>
        </w:tc>
        <w:tc>
          <w:tcPr>
            <w:tcW w:w="5148" w:type="dxa"/>
          </w:tcPr>
          <w:p w:rsidR="00FE4E40" w:rsidRPr="008E5E7F" w:rsidRDefault="008E5E7F" w:rsidP="00452101">
            <w:r w:rsidRPr="008E5E7F">
              <w:t xml:space="preserve">Оформление </w:t>
            </w:r>
            <w:r>
              <w:t xml:space="preserve">и обновление </w:t>
            </w:r>
            <w:r w:rsidRPr="008E5E7F">
              <w:t>информационных уголков (папки-передвижки, консультационные папки, памятки, буклеты и т. п.</w:t>
            </w:r>
            <w:r>
              <w:t>)</w:t>
            </w:r>
          </w:p>
        </w:tc>
        <w:tc>
          <w:tcPr>
            <w:tcW w:w="1803" w:type="dxa"/>
          </w:tcPr>
          <w:p w:rsidR="00FE4E40" w:rsidRDefault="008E5E7F" w:rsidP="00452101">
            <w:r>
              <w:t>постоянно</w:t>
            </w:r>
          </w:p>
        </w:tc>
        <w:tc>
          <w:tcPr>
            <w:tcW w:w="1803" w:type="dxa"/>
          </w:tcPr>
          <w:p w:rsidR="00FE4E40" w:rsidRDefault="008E5E7F" w:rsidP="00452101">
            <w:r>
              <w:t>Ответственный по ГО и ЧС, зам.директора</w:t>
            </w:r>
          </w:p>
        </w:tc>
      </w:tr>
    </w:tbl>
    <w:p w:rsidR="00280634" w:rsidRDefault="00280634"/>
    <w:sectPr w:rsidR="00280634" w:rsidSect="00FE4E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71" w:rsidRDefault="003A7C71" w:rsidP="00FE4E40">
      <w:pPr>
        <w:spacing w:after="0" w:line="240" w:lineRule="auto"/>
      </w:pPr>
      <w:r>
        <w:separator/>
      </w:r>
    </w:p>
  </w:endnote>
  <w:endnote w:type="continuationSeparator" w:id="1">
    <w:p w:rsidR="003A7C71" w:rsidRDefault="003A7C71" w:rsidP="00FE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71" w:rsidRDefault="003A7C71" w:rsidP="00FE4E40">
      <w:pPr>
        <w:spacing w:after="0" w:line="240" w:lineRule="auto"/>
      </w:pPr>
      <w:r>
        <w:separator/>
      </w:r>
    </w:p>
  </w:footnote>
  <w:footnote w:type="continuationSeparator" w:id="1">
    <w:p w:rsidR="003A7C71" w:rsidRDefault="003A7C71" w:rsidP="00FE4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149"/>
    <w:rsid w:val="00047149"/>
    <w:rsid w:val="00280634"/>
    <w:rsid w:val="003A7C71"/>
    <w:rsid w:val="003E4EFB"/>
    <w:rsid w:val="00457585"/>
    <w:rsid w:val="00522EEA"/>
    <w:rsid w:val="008E5E7F"/>
    <w:rsid w:val="00AF392E"/>
    <w:rsid w:val="00BB2318"/>
    <w:rsid w:val="00EA3623"/>
    <w:rsid w:val="00FE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E40"/>
  </w:style>
  <w:style w:type="paragraph" w:styleId="a6">
    <w:name w:val="footer"/>
    <w:basedOn w:val="a"/>
    <w:link w:val="a7"/>
    <w:uiPriority w:val="99"/>
    <w:semiHidden/>
    <w:unhideWhenUsed/>
    <w:rsid w:val="00FE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E40"/>
  </w:style>
  <w:style w:type="paragraph" w:styleId="a8">
    <w:name w:val="Normal (Web)"/>
    <w:basedOn w:val="a"/>
    <w:rsid w:val="00FE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E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ку1</dc:creator>
  <cp:keywords/>
  <dc:description/>
  <cp:lastModifiedBy>ку1</cp:lastModifiedBy>
  <cp:revision>7</cp:revision>
  <dcterms:created xsi:type="dcterms:W3CDTF">2021-06-17T10:53:00Z</dcterms:created>
  <dcterms:modified xsi:type="dcterms:W3CDTF">2021-11-24T07:33:00Z</dcterms:modified>
</cp:coreProperties>
</file>